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           ПОСТАНОВЛЕНИЕ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«10 » декабрь  2013 й.                   № 44                  «10 » декабря   2013 г.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5739CF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 предоставлению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муниципальной услуги «Присвоение почтового адреса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объекту недвижимости, расположенному на территории сельского поселения Удельно-Дуванейский сельсовет муниципального района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Благовещенский район Республики Башкортостан » в новой редакции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  Федерации в целях устранения ограничений для предоставления государственных и муниципальных услуг по принципу «одного окна», распоряжением Правительства Республики Башкортостан от 29 декабря  2012 года № 1806 – р, постановлением Администрации Муниципального района Благовещенский район Республики Башкортостан 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5739CF" w:rsidRPr="005739CF" w:rsidRDefault="005739CF" w:rsidP="005739CF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  </w:t>
      </w:r>
      <w:r w:rsidRPr="005739CF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1.Утвердить административный регламент по предоставлению 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(прилагается).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 2. Разместить  утвержденный    административный регламент по предоставлению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» в библиотеке </w:t>
      </w: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сельского поселения, на информационном стенде Администрации сельского поселения Удельно-Дуванейский сельсовет муниципального района Благовещенский район Республики Башкортостан.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 3. Контроль за исполнением данного Постановления возложить на управляющего делами администрации сельского поселения Удельно-Дуванейский сельсовет муниципального района Благовещенский район Республики Башкортостан  А.Ф.Ломкову.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 Н.С.Жилина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            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постановлению Администрации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сельского поселения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Удельно-Дуванейский сельсовет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от «10 » декабря  2013г. №44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72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по предоставлению муниципальной услуги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 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1. Общие положения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 Предмет регулирования регламента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1.1.1. Административный регламент по предоставлению муниципальной услуги «Присвоение почтового адреса объекту недвижимости, расположенному на территории сельского поселения Удельно-Дуванейский сельсовет муниципального района Благовещенский район Республики Башкортостан» в новой редакции  »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1.1.2. Потребителями муниципальной услуги являются:</w:t>
      </w:r>
    </w:p>
    <w:p w:rsidR="005739CF" w:rsidRPr="005739CF" w:rsidRDefault="005739CF" w:rsidP="005739CF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</w:t>
      </w:r>
    </w:p>
    <w:p w:rsidR="005739CF" w:rsidRPr="005739CF" w:rsidRDefault="005739CF" w:rsidP="005739CF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юридические лица, созданные в соответствии с законодательством Российской Федерации и имеющие место нахождения в Российской Федерации,  (далее - Заявители).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Муниципальная услуга оказывается на основании заявления потребителя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1.2. Требования к порядку информирования о предоставлении муниципальной услуги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1.2.1. Сведения о местонахождении, графике работы, контактных телефонах (телефонах для справок и консультаций).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 расположена по адресу: 453442, Республика Башкортостан, Благовещенский р-н, с.Удельно-Дуваней, ул.Димитрова, д.24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Телефоны: 8 (34766) 2-77-49.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График работы: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Понедельник – пятница с 8.30 до 17.30, обед с 12.30 до 13.30.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Приёмные дни: понедельник, вторник, четверг с 9.00 до 17.00, обед с 12.30 до 13.30  (среда, пятница-работа с документами).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Выходные дни: суббота, воскресенье.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   1.2.2. Адрес электронной почты администрации поселения: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</w:pPr>
      <w:r w:rsidRPr="005739CF">
        <w:rPr>
          <w:rFonts w:ascii="Times" w:eastAsia="Times New Roman" w:hAnsi="Times" w:cs="Times"/>
          <w:color w:val="000000"/>
          <w:sz w:val="34"/>
          <w:lang w:val="en-US" w:eastAsia="ru-RU"/>
        </w:rPr>
        <w:t>         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Е</w:t>
      </w:r>
      <w:r w:rsidRPr="005739CF">
        <w:rPr>
          <w:rFonts w:ascii="Times" w:eastAsia="Times New Roman" w:hAnsi="Times" w:cs="Times"/>
          <w:color w:val="000000"/>
          <w:sz w:val="34"/>
          <w:lang w:val="en-US" w:eastAsia="ru-RU"/>
        </w:rPr>
        <w:t>-mail: bs_duvan@ufamts.ru.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</w:t>
      </w:r>
      <w:r w:rsidRPr="005739CF">
        <w:rPr>
          <w:rFonts w:ascii="Times" w:eastAsia="Times New Roman" w:hAnsi="Times" w:cs="Times"/>
          <w:color w:val="000000"/>
          <w:sz w:val="34"/>
          <w:lang w:val="en-US" w:eastAsia="ru-RU"/>
        </w:rPr>
        <w:t> 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1.2.3. Способы получения информации заявителями и места ее размещения.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 информирование;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публичное информирование.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Информирование проводится в форме: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устного информирования;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письменного информирования;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информирования с привлечением средств массовой информации.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     устное     информирование     граждан     осуществляется сотрудниками администрации поселения при обращении граждан за информацией: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при личном обращении;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 телефону.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Основными требованиями к информированию (консультированию) заявителей являются: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достоверность и полнота информирования об услуге;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четкость в изложении информации об услуге;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удобство и доступность получения информации об услуге;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оперативность предоставления информации об услуге.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     сельского поселения,     осуществляющий    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если для подготовки ответа требуется продолжительное время, управляющий делами администрации сельского поселения,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Управляющий делами администрации сельского поселения,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управляющий делами специалист должен произносить слова четко, излагать информацию подробно.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Индивидуальное      письменное      информирование     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Письменная информация обратившимся заявителям предоставляется при наличии письменного обращения.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Письменный ответ подписывается Главой сельского поселения или иным уполномоченным лицом, содержит фамилию, инициалы и номер телефона исполнителя.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письменном обращении ответ направляется заявителю в течение 30 дней со дня регистрации обращения.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размещение на официальном сайте администрации сельского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поселения, а также путем использования информационных стендов, размещающихся в администрации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 Стандарт предоставления муниципальной услуги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2.1.Наименование муниципальной услуги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Наименование муниципальной услуги «Присвоение почтового адреса объекту недвижимости».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2.2. Наименование органа, предоставляющего муниципальную услугу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Уполномоченным органом предоставления муниципальной услуги является администрация сельского поселения Удельно-Дуванейский  сельсовет муниципального района Благовещенский район Республики Башкортостан.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2.3. Описание результата предоставления муниципальной услуги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Результатом предоставления муниципальной услуги по присвоению почтового адреса объекту недвижимости является выдача справки о присвоении почтового адреса либо отказ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2.4.Срок предоставления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Предоставление муниципальной услуги осуществляется в срок, не превышающий 14 дней с даты регистрации заявления (приложение № 2) и полного пакета документов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2.5. Предоставление муниципальной услуги по присвоению почтового адреса объекту недвижимости осуществляется в соответствии с: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06.10.2003г. № 40 ст. 3822; «Парламентская газета» №186 08.10.2003; «Российская газета № 202 от 08.10.2003г.);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Уставом сельского поселения  Удельно-Дуванейский сельсовет (с изменениями).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2.6.        Перечень документов, необходимых для предоставления муниципальной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заявление установленного образца о присвоении почтового адреса объекту недвижимости по форме (приложение № 2);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правоустанавливающих документов на земельный участок (при их наличии);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правоустанавливающих документов на объект недвижимости (здание, сооружение);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-оригинал и копия технического паспорта на объект адресации. В случае если присвоение адреса осуществляется в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рамках ввода объекта адресации в эксплуатацию предоставляется справка на объект адресации;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-оригинал и копия землеустроительного дела (межевого плана) (при их наличии).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Список документов не является исчерпывающим, в каждом конкретном случае допускается предоставление иных документов, необходимых для выдачи справки.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Копии документов заверяются управляющим делами администрации сельского поселения, осуществляющим прием документов или Главой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2.7.Перечень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Предоставление муниципальной услуги приостанавливается по следующим основаниям: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соответствующего заявления заявителя;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-предоставления заявителем документов, содержащих устранимые ошибки или противоречивые сведения;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-предоставление заявителем неполного комплекта документов, предусмотренных пунктом 2.4. настоящего административного регламента;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-заявление подано лицом, не уполномоченным совершать такого рода действия;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соответствующих постановлений (актов) судов, решений правоохранительных органов;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-наличия иных оснований, установленных действующим законодательством.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Принятое решение о приостановлении оказания муниципальной услуги с указанием причин, послуживших основанием для приостановления оказания муниципальной услуги, подписывается Главой сельского поселения или иным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уполномоченным лицом и в месячный срок со дня подачи заявления направляется заявителю.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 основании соответствующего заявления документы возвращаются заявителю для устранения выявленных в них ошибок или противоречий.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документы возвращаются заявителю.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отказа в предоставлении муниципальной услуги является отсутствие документов, перечисленных в п. 2.4. настоящего административного регламента.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2.8. Муниципальная услуга предоставляется на безвозмездной основе.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2.9.   Срок ожидания заявителей в очереди при подаче и получении документов не может превышать 15 минут.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2.10.      Требования к помещениям предоставления муниципальной услуги: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 - места   ожидания   должны   соответствовать   комфортным   условиям   для заявителей и оптимальным условиям работы специалистов;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места ожидания должны находиться в холле или ином специально приспособленном помещении. Количество мест ожидания должно быть не менее 2 ед.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Требования к местам для информирования, получения информации и заполнения необходимых документов: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места информирования, предназначенные для ознакомления заявителей с информационными материалами, оборудуются: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информационными стендами;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стульями и столами (стойками) для возможности оформления документов.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номера кабинета;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фамилии, имени, отчества и должности специалиста, осуществляющего личный прием заявителя.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3. Состав, последовательность и сроки выполнения административных процедур                  и административных действий, требования к порядку их выполнения,                                         в том числе особенности выполнения административных процедур  </w:t>
      </w: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                                               и административных действий в электронной форме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3.1.        Предоставление муниципальной услуги включает в себя следующие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административные действия: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первичный прием документов и регистрация;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рассмотрение заявления о предоставлении муниципальной услуги, представленных документов;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подготовка постановления администрации сельского поселения и выдача справки о присвоении почтового адреса либо выдача отказа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Выполнение административных действий в рамках предоставления муниципальной услуги осуществляется управляющим делами администрации сельского поселения в соответствии с установленным распределением должностных обязанностей.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Блок-схема последовательности административных процедур предоставления муниципальной услуги приводится в приложении №1 к настоящему административному регламенту.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3.2.Описание административных процедур.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3.2.1. Первичный прием документов и регистрация.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приема документов на присвоение почтового адреса объектам недвижимости и земельным участкам является подача в администрацию сельского поселения заявления с комплектом документов, предусмотренных п. 2.4. настоящего административного регламента, заявителем, либо уполномоченным лицом при наличии надлежаще оформленных документов, устанавливающих такое право.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Управляющий делами администрации сельского поселения проверяет правильность заполнения заявления, наличие всех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необходимых документов, заверяет копии представленных документов с их подлинниками.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ненадлежащего оформления заявления (при отсутствии сведений о заявителе,   подписи   заявителя),   несоответствия   приложенных   к   заявлению документов, управляющий делами администрации сельского поселения возвращает документы заявителю и разъясняет причины возврата.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Заявителю выдается расписка в получении документов с указанием их перечня и даты их получения.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После регистрации заявление с приложенным пакетом документов передается на рассмотрение Главе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3.2.2. Рассмотрение заявления о предоставлении муниципальной услуги, предоставленных документов.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административной процедуры является поступление заявления и приложенных к нему документов на рассмотрение управляющему делами администрации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 сельского поселения, ответственный за исполнение муниципальной услуги, в течение 5-ти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п. 2.6. настоящего административного регламента.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случае отсутствия оснований, предусмотренных п. 2.6. настоящего административного регламента, управляющий делами администрации сельского поселения определяет адрес объекта недвижимости или земельного участка согласно утвержденному генеральному плану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3.2.3. Подготовка постановления администрации сельского поселения и выдача справки о присвоении почтового адреса либо выдача отказа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Основанием для начала административной процедуры является принятие решения о присвоении почтового адреса объекту недвижимости или земельному участку либо об отказе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Управляющий делами администрации сельского поселения в течение 5-ти рабочих дней готовит постановление администрации сельского поселения о присвоении почтового адреса объекту недвижимости или земельному участку, на основании данного постановления управляющий делами готовит справку. Справка о присвоении адреса выдается в одном экземпляре лично заявителю или его уполномоченному представителю (доверенность, паспорт) непосредственно в администрации сельского поселения. Второй экземпляр справки о присвоении адреса хранится в администрации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наличии оснований, указанных п. 2.6. настоящего административного регламента, управляющий делами администрации сельского поселения готовит мотивированный письменный отказ в предоставлении муниципальной услуги.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4. Формы контроля за предоставлением муниципальной услуги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4.1.    Должностные   лица   администрации   сельского поселения,   участвующие   в предоставлении муниципальной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 сельского поселения, участвующих в предоставлении муниципальной услуги, устанавливается в их должностных инструкциях в соответствии с требованиями действующего законодательства.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4.2. Текущий контроль за полнотой и качеством предоставления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муниципальной услуги, за соблюдением и исполнением должностными лицами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администрации сельского поселения, участвующими в предоставлении муниципальной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услуги, положений настоящего административного регламента и иных нормативных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правовых актов, устанавливающих требования к предоставлению муниципальной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 (далее - текущий контроль), осуществляется должностными лицами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администрации сельского поселения, ответственными за организацию работы по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предоставлению муниципальной услуги (далее - должностные лица, ответственные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за организацию предоставления муниципальной услуги).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Перечень должностных лиц, ответственных за организацию предоставления муниципальной услуги, устанавливается индивидуальными правовыми актами администрации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4.3.        Текущий контроль осуществляется как в плановом порядке, так и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путем проведения внеплановых контрольных мероприятий.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Республики Башкортостан,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Периодичность осуществления текущего контроля устанавливается Главой сельского поселения.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4.4.        Устанавливаются следующие требования к порядку и формам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проведения текущего контроля: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проведение текущего контроля не реже двух раз в год;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проведение текущего контроля в форме плановых и внеплановых проверок;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участие в проведении текущего контроля представителей объединений граждан.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4.5.        По результатам проведенных проверок в случае выявления нарушений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прав физических и (или) юридических лиц действиями (бездействием) должностных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 администрации сельского поселения, участвующих в предоставлении муниципальной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услуги, виновные лица привлекаются к ответственности в порядке, установленном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действующим законодательством.</w:t>
      </w:r>
    </w:p>
    <w:p w:rsidR="005739CF" w:rsidRPr="005739CF" w:rsidRDefault="005739CF" w:rsidP="005739CF">
      <w:pPr>
        <w:spacing w:before="187" w:after="0" w:line="240" w:lineRule="auto"/>
        <w:ind w:firstLine="70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lastRenderedPageBreak/>
        <w:t>5. Досудебный (внесудебный) порядок обжалования решений</w:t>
      </w:r>
    </w:p>
    <w:p w:rsidR="005739CF" w:rsidRPr="005739CF" w:rsidRDefault="005739CF" w:rsidP="005739CF">
      <w:pPr>
        <w:spacing w:before="187" w:after="0" w:line="240" w:lineRule="auto"/>
        <w:ind w:firstLine="70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и действий (бездействия) органов местного самоуправления, предоставляющего муниципальную услугу, а также их должностных лиц</w:t>
      </w:r>
    </w:p>
    <w:p w:rsidR="005739CF" w:rsidRPr="005739CF" w:rsidRDefault="005739CF" w:rsidP="005739CF">
      <w:pPr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 Действия (бездействие) и решения органа, предоставляющего муниципальную услугу, а также должностных лиц, муниципальных служащих, принятые в рамках предоставления муниципальной услуги на основании настоящего административного регламента,  обжалуются 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  5.1.1. Порядок досудебного (внесудебного) обжалования действий (бездействия) и решений, осуществляемых и принятых в ходе предоставления  муниципальной услуги, исполняется в соответствии с Федеральным </w:t>
      </w:r>
      <w:hyperlink r:id="rId4" w:history="1">
        <w:r w:rsidRPr="005739C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5739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5.1.2. Предметом досудебного (внесудебного) обжалования является решение или действие (бездействие) должностного лица администрации сельского поселения    Удельно-Дуванейский сельсовет</w:t>
      </w:r>
      <w:r w:rsidRPr="005739CF">
        <w:rPr>
          <w:rFonts w:ascii="Times" w:eastAsia="Times New Roman" w:hAnsi="Times" w:cs="Times"/>
          <w:color w:val="2B2B2B"/>
          <w:sz w:val="24"/>
          <w:szCs w:val="24"/>
          <w:lang w:eastAsia="ru-RU"/>
        </w:rPr>
        <w:t>муниципального района Благовещенский район Республики Башкортостан</w:t>
      </w:r>
      <w:r w:rsidRPr="005739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 рассмотрению обращения гражданина, принятое или осуществленное в ходе предоставления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5.1.3. Основанием для начала процедуры досудебного (внесудебного) обжалования решения или действия (бездействия) должностного лица администрации сельского поселения    Удельно-Дуванейский сельсовет 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5739CF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муниципального района Благовещенский район Республики Башкортостан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, муниципального служащего является поступление в администрацию сельского поселения   Удельно-Дуванейскийсельсовет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5739CF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муниципального района Благовещенский район Республики Башкортостан</w:t>
      </w:r>
      <w:r w:rsidRPr="005739CF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жалобы (претензии) гражданина, изложенной в письменной форме, электронной формой, а также через многофункциональный центр, с использованием информационно-телекоммуникационной сети «Интернет», официального сайта 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органа, предоставляющего муниципальную услугу о его несогласии с результатом предоставления муниципальной услуги.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5.1.4. Гражданин имеет право на получение информации и документов, необходимых для обоснования и рассмотрения жалобы (претензии).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5.1.5. Жалоба, поступающая в орган, предоставляющий муниципальную услугу, подлежит рассмотрению должностным лицом, наделенным полномочиями по рассмотрению жалоб,   в  течение пятнадцати рабочих дней со дня её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5.1.6.  По результатам рассмотрения жалобы (претензии) на решение или действия (бездействие), принятое или осуществленное в ходе предоставления муниципальной услуги, уполномоченное должностное лицо  администрации сельского поселения   Удельно-Дуванейский сельсовет муниципального района Благовещенский район Республики Башкортостан: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признает решение или действие (бездействие) должностного  лица,  муниципального служащего, правомерным;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признает решение или действие (бездействие) должностного  лица,  муниципального служащего неправомерным и определяет меры, которые должны быть приняты с целью устранения допущенных нарушений.</w:t>
      </w:r>
    </w:p>
    <w:p w:rsidR="005739CF" w:rsidRPr="005739CF" w:rsidRDefault="005739CF" w:rsidP="005739CF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5.1.7.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1</w:t>
      </w:r>
    </w:p>
    <w:p w:rsidR="005739CF" w:rsidRPr="005739CF" w:rsidRDefault="005739CF" w:rsidP="005739CF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административному регламенту</w:t>
      </w:r>
    </w:p>
    <w:p w:rsidR="005739CF" w:rsidRPr="005739CF" w:rsidRDefault="005739CF" w:rsidP="005739CF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БЛОК-СХЕМА ПРЕДОСТАВЛЕНИЯ МУНИЦИПАЛЬНОЙ УСЛУГИ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05"/>
        <w:gridCol w:w="4230"/>
      </w:tblGrid>
      <w:tr w:rsidR="005739CF" w:rsidRPr="005739CF" w:rsidTr="005739CF">
        <w:trPr>
          <w:gridAfter w:val="1"/>
          <w:wAfter w:w="4230" w:type="dxa"/>
          <w:trHeight w:val="30"/>
          <w:tblCellSpacing w:w="0" w:type="dxa"/>
        </w:trPr>
        <w:tc>
          <w:tcPr>
            <w:tcW w:w="2505" w:type="dxa"/>
            <w:vAlign w:val="center"/>
            <w:hideMark/>
          </w:tcPr>
          <w:p w:rsidR="005739CF" w:rsidRPr="005739CF" w:rsidRDefault="005739CF" w:rsidP="005739CF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  <w:tr w:rsidR="005739CF" w:rsidRPr="005739CF" w:rsidTr="005739CF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5739CF" w:rsidRPr="005739CF" w:rsidRDefault="005739CF" w:rsidP="005739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5739CF" w:rsidRPr="005739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39CF" w:rsidRPr="005739CF" w:rsidRDefault="005739CF" w:rsidP="005739CF">
                  <w:pPr>
                    <w:framePr w:hSpace="45" w:wrap="around" w:vAnchor="text" w:hAnchor="text"/>
                    <w:spacing w:before="187" w:after="0" w:line="240" w:lineRule="auto"/>
                    <w:jc w:val="center"/>
                    <w:rPr>
                      <w:rFonts w:ascii="Times" w:eastAsia="Times New Roman" w:hAnsi="Times" w:cs="Times"/>
                      <w:color w:val="000000"/>
                      <w:sz w:val="34"/>
                      <w:szCs w:val="34"/>
                      <w:lang w:eastAsia="ru-RU"/>
                    </w:rPr>
                  </w:pPr>
                  <w:r w:rsidRPr="005739CF">
                    <w:rPr>
                      <w:rFonts w:ascii="Times" w:eastAsia="Times New Roman" w:hAnsi="Times" w:cs="Times"/>
                      <w:color w:val="000000"/>
                      <w:sz w:val="34"/>
                      <w:szCs w:val="34"/>
                      <w:lang w:eastAsia="ru-RU"/>
                    </w:rPr>
                    <w:t>Обращение заявителя  </w:t>
                  </w:r>
                </w:p>
              </w:tc>
            </w:tr>
          </w:tbl>
          <w:p w:rsidR="005739CF" w:rsidRPr="005739CF" w:rsidRDefault="005739CF" w:rsidP="005739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739C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5739CF" w:rsidRPr="005739CF" w:rsidRDefault="005739CF" w:rsidP="0057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CF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567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8.9pt;height:418.9pt"/>
        </w:pic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C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2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 административному регламенту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Форма заявления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Главе сельского поселения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                           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                 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от______________________________________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12"/>
          <w:szCs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(Ф.И.О. заявителя)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проживающего по адресу:__________________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паспортные данные_______________________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                                                                            </w:t>
      </w: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Контактный телефон___________________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Заявление о присвоении почтового адреса объекту недвижимости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b/>
          <w:bCs/>
          <w:color w:val="000000"/>
          <w:sz w:val="34"/>
          <w:szCs w:val="34"/>
          <w:u w:val="single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Прошу присвоить почтовый адрес объекту недвижимости, расположенному по адресу:_______________________________________________________________________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«____»_________________                                                                       ___________________</w:t>
      </w:r>
    </w:p>
    <w:p w:rsidR="005739CF" w:rsidRPr="005739CF" w:rsidRDefault="005739CF" w:rsidP="005739CF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12"/>
          <w:szCs w:val="12"/>
          <w:lang w:eastAsia="ru-RU"/>
        </w:rPr>
        <w:t>                                   (Дата)                                                                                          </w:t>
      </w:r>
    </w:p>
    <w:p w:rsidR="005739CF" w:rsidRPr="005739CF" w:rsidRDefault="005739CF" w:rsidP="005739CF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5739CF" w:rsidRPr="005739CF" w:rsidRDefault="005739CF" w:rsidP="005739CF">
      <w:pPr>
        <w:spacing w:before="187" w:after="0" w:line="240" w:lineRule="auto"/>
        <w:ind w:left="141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5739CF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56190" w:rsidRDefault="005739CF"/>
    <w:sectPr w:rsidR="00D56190" w:rsidSect="00A6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739CF"/>
    <w:rsid w:val="00535F3F"/>
    <w:rsid w:val="005739CF"/>
    <w:rsid w:val="007F6CAB"/>
    <w:rsid w:val="00A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3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9CF"/>
  </w:style>
  <w:style w:type="paragraph" w:customStyle="1" w:styleId="standard">
    <w:name w:val="standard"/>
    <w:basedOn w:val="a"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3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0"/>
    <w:basedOn w:val="a0"/>
    <w:rsid w:val="005739CF"/>
  </w:style>
  <w:style w:type="paragraph" w:customStyle="1" w:styleId="a00">
    <w:name w:val="a0"/>
    <w:basedOn w:val="a"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4236</Words>
  <Characters>24150</Characters>
  <Application>Microsoft Office Word</Application>
  <DocSecurity>0</DocSecurity>
  <Lines>201</Lines>
  <Paragraphs>56</Paragraphs>
  <ScaleCrop>false</ScaleCrop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2015-05-14T15:19:00Z</dcterms:created>
  <dcterms:modified xsi:type="dcterms:W3CDTF">2015-05-14T15:21:00Z</dcterms:modified>
</cp:coreProperties>
</file>