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56" w:rsidRPr="008D6BF8" w:rsidRDefault="008D6BF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6BF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</w:t>
      </w:r>
      <w:r w:rsidRPr="008D6BF8">
        <w:rPr>
          <w:rFonts w:ascii="Times New Roman" w:hAnsi="Times New Roman" w:cs="Times New Roman"/>
          <w:sz w:val="28"/>
          <w:szCs w:val="28"/>
        </w:rPr>
        <w:tab/>
        <w:t xml:space="preserve">                  ПОСТАНОВЛЕНИЕ</w:t>
      </w:r>
    </w:p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C63B56" w:rsidRPr="00C63B56" w:rsidTr="009D20BF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63B56" w:rsidRPr="00C63B56" w:rsidRDefault="00C63B56" w:rsidP="009D2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B56" w:rsidRPr="00C63B56" w:rsidRDefault="00C63B56" w:rsidP="009D20BF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C63B56">
              <w:rPr>
                <w:b/>
                <w:sz w:val="18"/>
                <w:szCs w:val="18"/>
              </w:rPr>
              <w:t>БАШКОРТОСТАН РЕСПУБЛИКА</w:t>
            </w:r>
            <w:r w:rsidRPr="00C63B56">
              <w:rPr>
                <w:b/>
                <w:sz w:val="18"/>
                <w:szCs w:val="18"/>
                <w:lang w:val="en-US"/>
              </w:rPr>
              <w:t>h</w:t>
            </w:r>
            <w:r w:rsidRPr="00C63B56">
              <w:rPr>
                <w:b/>
                <w:sz w:val="18"/>
                <w:szCs w:val="18"/>
              </w:rPr>
              <w:t>Ы</w:t>
            </w:r>
          </w:p>
          <w:p w:rsidR="00C63B56" w:rsidRPr="00C63B56" w:rsidRDefault="00C63B56" w:rsidP="009D20B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C63B56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C63B56">
              <w:rPr>
                <w:b/>
                <w:sz w:val="18"/>
                <w:szCs w:val="18"/>
                <w:lang w:val="en-US"/>
              </w:rPr>
              <w:t>h</w:t>
            </w:r>
            <w:r w:rsidRPr="00C63B56">
              <w:rPr>
                <w:b/>
                <w:sz w:val="18"/>
                <w:szCs w:val="18"/>
              </w:rPr>
              <w:t>Е ХАКИМИӘТЕ</w:t>
            </w:r>
          </w:p>
          <w:p w:rsidR="00C63B56" w:rsidRPr="00C63B56" w:rsidRDefault="00C63B56" w:rsidP="00C63B56">
            <w:pPr>
              <w:tabs>
                <w:tab w:val="center" w:pos="19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63B56" w:rsidRPr="00C63B56" w:rsidRDefault="00C63B56" w:rsidP="009D2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B5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63B56" w:rsidRPr="00C63B56" w:rsidRDefault="00C63B56" w:rsidP="009D2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B56" w:rsidRPr="00C63B56" w:rsidRDefault="00C63B56" w:rsidP="009D20BF">
            <w:pPr>
              <w:pStyle w:val="aa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63B56">
              <w:rPr>
                <w:rFonts w:eastAsiaTheme="minorEastAsia"/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C63B56" w:rsidRPr="00C63B56" w:rsidRDefault="00C63B56" w:rsidP="009D20BF">
            <w:pPr>
              <w:pStyle w:val="aa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63B56">
              <w:rPr>
                <w:rFonts w:eastAsiaTheme="minorEastAsia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C63B56" w:rsidRPr="00C63B56" w:rsidRDefault="00C63B56" w:rsidP="009D20BF">
            <w:pPr>
              <w:pStyle w:val="aa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63B56">
              <w:rPr>
                <w:rFonts w:eastAsiaTheme="minorEastAsia"/>
                <w:b/>
                <w:bCs/>
                <w:sz w:val="18"/>
                <w:szCs w:val="18"/>
              </w:rPr>
              <w:t>РЕСПУБЛИКИ   БАШКОРТОСТАН</w:t>
            </w:r>
          </w:p>
          <w:p w:rsidR="00C63B56" w:rsidRPr="00C63B56" w:rsidRDefault="00C63B56" w:rsidP="009D2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B56" w:rsidRPr="00C63B56" w:rsidRDefault="00C63B56" w:rsidP="009D2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63B56" w:rsidRPr="008D6BF8" w:rsidRDefault="00C63B56" w:rsidP="008D6BF8">
      <w:pPr>
        <w:rPr>
          <w:rFonts w:ascii="Times New Roman" w:hAnsi="Times New Roman" w:cs="Times New Roman"/>
          <w:b/>
          <w:sz w:val="28"/>
          <w:szCs w:val="28"/>
        </w:rPr>
      </w:pPr>
      <w:r w:rsidRPr="00C63B56">
        <w:rPr>
          <w:rFonts w:ascii="Times New Roman" w:hAnsi="Times New Roman" w:cs="Times New Roman"/>
          <w:b/>
          <w:sz w:val="28"/>
          <w:szCs w:val="28"/>
        </w:rPr>
        <w:t xml:space="preserve"> « 22» ноябрь 2</w:t>
      </w:r>
      <w:r w:rsidR="008D6BF8">
        <w:rPr>
          <w:rFonts w:ascii="Times New Roman" w:hAnsi="Times New Roman" w:cs="Times New Roman"/>
          <w:b/>
          <w:sz w:val="28"/>
          <w:szCs w:val="28"/>
        </w:rPr>
        <w:t>018 й.                      № 55</w:t>
      </w:r>
      <w:r w:rsidRPr="00C63B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3B56">
        <w:rPr>
          <w:rFonts w:ascii="Times New Roman" w:hAnsi="Times New Roman" w:cs="Times New Roman"/>
          <w:b/>
          <w:sz w:val="28"/>
          <w:szCs w:val="28"/>
        </w:rPr>
        <w:tab/>
        <w:t xml:space="preserve">      «22»  ноября   2018 г.</w:t>
      </w:r>
    </w:p>
    <w:p w:rsidR="008A6B45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перечня муниципальных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A8" w:rsidRPr="00DA426A" w:rsidRDefault="008A6B45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 w:rsidR="009A57A8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9A57A8"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</w:t>
      </w:r>
      <w:r w:rsidR="009A57A8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9A57A8" w:rsidRPr="00DA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A8" w:rsidRPr="00DA426A" w:rsidRDefault="009A57A8" w:rsidP="00D1216D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Pr="00DA426A" w:rsidRDefault="009A57A8" w:rsidP="00D1216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27 июля 2010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услуг», в целях реализации постановления Правительства Республики Башкортостан от 21 апреля 2009 года №147 «О порядке формирования и ведения Перечня государственных услуг Республики Башкортостан», постановления Правительства Республики Башкортостан от 3 марта 2014 года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DA426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9A57A8" w:rsidRPr="00267468" w:rsidRDefault="009A57A8" w:rsidP="00D1216D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A57A8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DA426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A426A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муниципальных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 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A426A">
        <w:rPr>
          <w:rFonts w:ascii="Times New Roman" w:hAnsi="Times New Roman" w:cs="Times New Roman"/>
          <w:sz w:val="28"/>
          <w:szCs w:val="28"/>
        </w:rPr>
        <w:t>).</w:t>
      </w:r>
    </w:p>
    <w:p w:rsidR="009A57A8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Башкортостан, ответственным за формирование и ведение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A426A">
        <w:rPr>
          <w:rFonts w:ascii="Times New Roman" w:hAnsi="Times New Roman" w:cs="Times New Roman"/>
          <w:sz w:val="28"/>
          <w:szCs w:val="28"/>
        </w:rPr>
        <w:t xml:space="preserve">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 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Башкортостан.</w:t>
      </w:r>
    </w:p>
    <w:p w:rsidR="009A57A8" w:rsidRPr="00ED3A9B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4EEA">
        <w:rPr>
          <w:rFonts w:ascii="Times New Roman" w:hAnsi="Times New Roman" w:cs="Times New Roman"/>
          <w:sz w:val="28"/>
          <w:szCs w:val="28"/>
        </w:rPr>
        <w:t>34 от 24.07</w:t>
      </w:r>
      <w:r w:rsidR="00EE0783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г. «О порядке формирования и ведения перечня муниципальных услуг Администрации сельского поселения</w:t>
      </w:r>
      <w:r w:rsidR="008A6B45">
        <w:rPr>
          <w:rFonts w:ascii="Times New Roman" w:hAnsi="Times New Roman" w:cs="Times New Roman"/>
          <w:sz w:val="28"/>
          <w:szCs w:val="28"/>
        </w:rPr>
        <w:t xml:space="preserve"> 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</w:p>
    <w:p w:rsidR="009A57A8" w:rsidRPr="00DA426A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A426A">
        <w:rPr>
          <w:rFonts w:ascii="Times New Roman" w:hAnsi="Times New Roman" w:cs="Times New Roman"/>
          <w:sz w:val="28"/>
          <w:szCs w:val="28"/>
          <w:lang w:val="be-BY"/>
        </w:rPr>
        <w:t>азместить  настоящее постановление на официальном сайте Администрации</w:t>
      </w:r>
      <w:r w:rsidRPr="00ED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DA426A">
        <w:rPr>
          <w:rFonts w:ascii="Times New Roman" w:hAnsi="Times New Roman" w:cs="Times New Roman"/>
          <w:sz w:val="28"/>
          <w:szCs w:val="28"/>
          <w:lang w:val="be-BY"/>
        </w:rPr>
        <w:t xml:space="preserve"> в сети “Интернет”.</w:t>
      </w:r>
    </w:p>
    <w:p w:rsidR="009A57A8" w:rsidRPr="008A6B45" w:rsidRDefault="009A57A8" w:rsidP="008A6B45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6B45" w:rsidRDefault="008A6B45" w:rsidP="00267468">
      <w:pPr>
        <w:pStyle w:val="a7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B45" w:rsidRDefault="008A6B45" w:rsidP="00267468">
      <w:pPr>
        <w:pStyle w:val="a7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8A6B45">
      <w:pPr>
        <w:pStyle w:val="a7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426A">
        <w:rPr>
          <w:rFonts w:ascii="Times New Roman" w:hAnsi="Times New Roman" w:cs="Times New Roman"/>
          <w:sz w:val="28"/>
          <w:szCs w:val="28"/>
        </w:rPr>
        <w:t xml:space="preserve">    </w:t>
      </w:r>
      <w:r w:rsidR="008A6B45">
        <w:rPr>
          <w:rFonts w:ascii="Times New Roman" w:hAnsi="Times New Roman" w:cs="Times New Roman"/>
          <w:sz w:val="28"/>
          <w:szCs w:val="28"/>
        </w:rPr>
        <w:t xml:space="preserve">                                                Н. С. Жилина</w:t>
      </w:r>
      <w:r w:rsidRPr="00DA4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63B56" w:rsidRDefault="00C63B56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D6BF8" w:rsidRDefault="008D6BF8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D6BF8" w:rsidRDefault="008D6BF8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57A8" w:rsidRPr="00A0501A" w:rsidRDefault="009A57A8" w:rsidP="008A6B4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501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A6B45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                               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8A6B45">
        <w:rPr>
          <w:rFonts w:ascii="Times New Roman" w:hAnsi="Times New Roman" w:cs="Times New Roman"/>
          <w:sz w:val="28"/>
          <w:szCs w:val="28"/>
        </w:rPr>
        <w:t xml:space="preserve"> </w:t>
      </w:r>
      <w:r w:rsidRPr="00DA426A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B56">
        <w:rPr>
          <w:rFonts w:ascii="Times New Roman" w:hAnsi="Times New Roman" w:cs="Times New Roman"/>
          <w:sz w:val="28"/>
          <w:szCs w:val="28"/>
        </w:rPr>
        <w:t xml:space="preserve"> 22 ноября 2018г.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3B56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9A57A8" w:rsidRPr="00A0501A" w:rsidRDefault="009A57A8" w:rsidP="008A6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Default="009A5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9A57A8" w:rsidRPr="00A0501A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ПОРЯДОК</w:t>
      </w:r>
    </w:p>
    <w:p w:rsidR="009A57A8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</w:t>
      </w:r>
    </w:p>
    <w:p w:rsidR="009A57A8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501A">
        <w:rPr>
          <w:rFonts w:ascii="Times New Roman" w:hAnsi="Times New Roman" w:cs="Times New Roman"/>
          <w:sz w:val="28"/>
          <w:szCs w:val="28"/>
        </w:rPr>
        <w:t>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ИЗЯКОВСКИЙ СЕЛЬСОВЕТ МУНИЦИПАЛЬНОГО РАЙОНА БЛАГОВЕЩЕНСКИЙ РАЙОН </w:t>
      </w:r>
    </w:p>
    <w:p w:rsidR="009A57A8" w:rsidRPr="00A0501A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A57A8" w:rsidRPr="00A0501A" w:rsidRDefault="009A57A8" w:rsidP="00D1216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D1216D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8A6B45">
        <w:rPr>
          <w:rFonts w:ascii="Times New Roman" w:hAnsi="Times New Roman" w:cs="Times New Roman"/>
          <w:sz w:val="28"/>
          <w:szCs w:val="28"/>
        </w:rPr>
        <w:t xml:space="preserve"> Удельно </w:t>
      </w:r>
      <w:r w:rsidR="00EE0783">
        <w:rPr>
          <w:rFonts w:ascii="Times New Roman" w:hAnsi="Times New Roman" w:cs="Times New Roman"/>
          <w:sz w:val="28"/>
          <w:szCs w:val="28"/>
        </w:rPr>
        <w:t>– Д</w:t>
      </w:r>
      <w:r w:rsidR="008A6B45">
        <w:rPr>
          <w:rFonts w:ascii="Times New Roman" w:hAnsi="Times New Roman" w:cs="Times New Roman"/>
          <w:sz w:val="28"/>
          <w:szCs w:val="28"/>
        </w:rPr>
        <w:t xml:space="preserve">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 Сельское поселение)</w:t>
      </w:r>
      <w:r w:rsidRPr="00A0501A">
        <w:rPr>
          <w:rFonts w:ascii="Times New Roman" w:hAnsi="Times New Roman" w:cs="Times New Roman"/>
          <w:sz w:val="28"/>
          <w:szCs w:val="28"/>
        </w:rPr>
        <w:t>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2.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</w:t>
      </w:r>
      <w:r w:rsidR="00EE0783">
        <w:rPr>
          <w:rFonts w:ascii="Times New Roman" w:hAnsi="Times New Roman" w:cs="Times New Roman"/>
          <w:sz w:val="28"/>
          <w:szCs w:val="28"/>
        </w:rPr>
        <w:t>– Д</w:t>
      </w:r>
      <w:r w:rsidR="008A6B45">
        <w:rPr>
          <w:rFonts w:ascii="Times New Roman" w:hAnsi="Times New Roman" w:cs="Times New Roman"/>
          <w:sz w:val="28"/>
          <w:szCs w:val="28"/>
        </w:rPr>
        <w:t xml:space="preserve">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A0501A">
        <w:rPr>
          <w:rFonts w:ascii="Times New Roman" w:hAnsi="Times New Roman" w:cs="Times New Roman"/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услугах, предоставляемых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по запросам заявителей, на которые распространяется действие Федерального </w:t>
      </w:r>
      <w:hyperlink r:id="rId9" w:history="1">
        <w:r w:rsidRPr="00C63B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учреждений и иных организаций, указанных в </w:t>
      </w:r>
      <w:hyperlink r:id="rId10" w:history="1">
        <w:r w:rsidRPr="00C63B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 статьи 1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контрольно-надзорных функциях уполномоченных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и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1A">
        <w:rPr>
          <w:rFonts w:ascii="Times New Roman" w:hAnsi="Times New Roman" w:cs="Times New Roman"/>
          <w:sz w:val="28"/>
          <w:szCs w:val="28"/>
        </w:rPr>
        <w:t xml:space="preserve">на которые полностью или частично распространяется действие Федерального </w:t>
      </w:r>
      <w:hyperlink r:id="rId11" w:history="1">
        <w:r w:rsidRPr="00C63B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6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01A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иных законодатель</w:t>
      </w:r>
      <w:r>
        <w:rPr>
          <w:rFonts w:ascii="Times New Roman" w:hAnsi="Times New Roman" w:cs="Times New Roman"/>
          <w:sz w:val="28"/>
          <w:szCs w:val="28"/>
        </w:rPr>
        <w:t>ных актов Российской Федерации,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 w:rsidRPr="00A0501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устанавливающих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01A">
        <w:rPr>
          <w:rFonts w:ascii="Times New Roman" w:hAnsi="Times New Roman" w:cs="Times New Roman"/>
          <w:sz w:val="28"/>
          <w:szCs w:val="28"/>
        </w:rPr>
        <w:t xml:space="preserve"> контроля (надзора) в соответствующих сферах деятельности.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В Перечень не должны включаться сведения: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об услугах,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в соответствии со </w:t>
      </w:r>
      <w:hyperlink r:id="rId12" w:history="1">
        <w:r w:rsidRPr="00C63B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об услугах,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учреждениями и иными организациями, в которых размещается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0501A">
        <w:rPr>
          <w:rFonts w:ascii="Times New Roman" w:hAnsi="Times New Roman" w:cs="Times New Roman"/>
          <w:sz w:val="28"/>
          <w:szCs w:val="28"/>
        </w:rPr>
        <w:t xml:space="preserve">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hyperlink r:id="rId13" w:history="1">
        <w:r w:rsidRPr="00C63B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 статьи 1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о полномочиях по контролю (надзору), при реализации которых не осуществляется взаимодействие органов, уполномоченных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01A">
        <w:rPr>
          <w:rFonts w:ascii="Times New Roman" w:hAnsi="Times New Roman" w:cs="Times New Roman"/>
          <w:sz w:val="28"/>
          <w:szCs w:val="28"/>
        </w:rPr>
        <w:t xml:space="preserve">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01A">
        <w:rPr>
          <w:rFonts w:ascii="Times New Roman" w:hAnsi="Times New Roman" w:cs="Times New Roman"/>
          <w:sz w:val="28"/>
          <w:szCs w:val="28"/>
        </w:rPr>
        <w:t xml:space="preserve"> контроля (надзора).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Формирование Перечня обеспечит учет количества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услуг, контрольно-надзорных функций, а также доступность и открытость сведений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 и контрольно-надзорных функциях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3. 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0501A">
        <w:rPr>
          <w:rFonts w:ascii="Times New Roman" w:hAnsi="Times New Roman" w:cs="Times New Roman"/>
          <w:sz w:val="28"/>
          <w:szCs w:val="28"/>
        </w:rPr>
        <w:t xml:space="preserve"> используются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A050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период), а также при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4. Формирование и ведение Перечня осуществляется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регулирующими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(функций), и настоящим Порядком.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5. Перечень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 Дуванейский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6. Перечень формируется по форме согласно приложению к настоящему Порядку.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8. Перечень должен содержать сгруппированные по сферам жизнедеятельности общества следующие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 (функциях):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номер расходного обязательства согласно Реестру расходных обязательств Республики Башкортостан;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идентификационный признак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устанавливающего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(функции), утверждающего регламент и (или) стандарт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(при наличии утвержденных нормативных правовых актов);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(в соответствующих единицах измерения);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501A">
        <w:rPr>
          <w:rFonts w:ascii="Times New Roman" w:hAnsi="Times New Roman" w:cs="Times New Roman"/>
          <w:sz w:val="28"/>
          <w:szCs w:val="28"/>
        </w:rPr>
        <w:t xml:space="preserve">власти, организации, которые предоставляют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услугу (функцию);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(для получателя);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категория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категория платности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(для получателя);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определяющего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9. Ведение Перечня включает в себя следующие процедуры: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в Перечень;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внесение в Перечень изменившихся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услуге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из Перечня.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10. Основаниями для включения (изменения, исключения)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из Перечня являются нормативные 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устанавливающие (изменяющие, исключающие)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A0501A">
        <w:rPr>
          <w:rFonts w:ascii="Times New Roman" w:hAnsi="Times New Roman" w:cs="Times New Roman"/>
          <w:sz w:val="28"/>
          <w:szCs w:val="28"/>
        </w:rPr>
        <w:t>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11. В случае необходимости внесения изменений в Перечень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Сельского поселения </w:t>
      </w:r>
      <w:r w:rsidRPr="00A0501A">
        <w:rPr>
          <w:rFonts w:ascii="Times New Roman" w:hAnsi="Times New Roman" w:cs="Times New Roman"/>
          <w:sz w:val="28"/>
          <w:szCs w:val="28"/>
        </w:rPr>
        <w:t>в установленном порядке внос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главы сельского поселения проект постановления по внесению </w:t>
      </w:r>
      <w:r w:rsidRPr="00A0501A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изменений в Перечень.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0501A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постоянный мониторинг Перечня на предмет его соответствия требованиям законодательства и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501A">
        <w:rPr>
          <w:rFonts w:ascii="Times New Roman" w:hAnsi="Times New Roman" w:cs="Times New Roman"/>
          <w:sz w:val="28"/>
          <w:szCs w:val="28"/>
        </w:rPr>
        <w:t xml:space="preserve"> ответственность за полноту, своевременность подачи и достоверность сведений, представленных в Перечне.</w:t>
      </w:r>
    </w:p>
    <w:p w:rsidR="009A57A8" w:rsidRDefault="009A57A8" w:rsidP="004752A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9A57A8" w:rsidSect="008A6B45">
          <w:pgSz w:w="11905" w:h="16838"/>
          <w:pgMar w:top="851" w:right="1134" w:bottom="1134" w:left="1701" w:header="0" w:footer="0" w:gutter="0"/>
          <w:cols w:space="720"/>
        </w:sectPr>
      </w:pPr>
    </w:p>
    <w:p w:rsidR="009A57A8" w:rsidRDefault="009A57A8" w:rsidP="004752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730D63">
      <w:pPr>
        <w:pStyle w:val="ConsPlusNormal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Приложение</w:t>
      </w:r>
    </w:p>
    <w:p w:rsidR="009A57A8" w:rsidRPr="00A0501A" w:rsidRDefault="009A57A8" w:rsidP="00730D63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к Порядку формирования и ведения</w:t>
      </w:r>
    </w:p>
    <w:p w:rsidR="009A57A8" w:rsidRPr="00A0501A" w:rsidRDefault="009A57A8" w:rsidP="00730D63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</w:t>
      </w:r>
    </w:p>
    <w:p w:rsidR="009A57A8" w:rsidRPr="004B48BD" w:rsidRDefault="009A57A8" w:rsidP="004B48BD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48B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 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A57A8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A8" w:rsidRPr="00730D63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D63">
        <w:rPr>
          <w:rFonts w:ascii="Times New Roman" w:hAnsi="Times New Roman" w:cs="Times New Roman"/>
          <w:sz w:val="28"/>
          <w:szCs w:val="28"/>
        </w:rPr>
        <w:t>ФОРМА</w:t>
      </w:r>
    </w:p>
    <w:p w:rsidR="009A57A8" w:rsidRPr="00730D63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D63">
        <w:rPr>
          <w:rFonts w:ascii="Times New Roman" w:hAnsi="Times New Roman" w:cs="Times New Roman"/>
          <w:sz w:val="28"/>
          <w:szCs w:val="28"/>
        </w:rPr>
        <w:t>представления Перечня муниципальных услуг (функций)</w:t>
      </w:r>
    </w:p>
    <w:p w:rsidR="009A57A8" w:rsidRPr="00730D63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D6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3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63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9A57A8" w:rsidRPr="00730D63" w:rsidRDefault="009A57A8" w:rsidP="0073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447"/>
        <w:gridCol w:w="1453"/>
        <w:gridCol w:w="1241"/>
        <w:gridCol w:w="2233"/>
        <w:gridCol w:w="1359"/>
        <w:gridCol w:w="1843"/>
        <w:gridCol w:w="1418"/>
        <w:gridCol w:w="1133"/>
        <w:gridCol w:w="2078"/>
      </w:tblGrid>
      <w:tr w:rsidR="009A57A8" w:rsidRPr="00D91F8A">
        <w:tc>
          <w:tcPr>
            <w:tcW w:w="12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N муниципальной услуги (функции)</w:t>
            </w:r>
          </w:p>
        </w:tc>
        <w:tc>
          <w:tcPr>
            <w:tcW w:w="14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Номер расходного обязательства согласно Реестру расходных обязательств </w:t>
            </w:r>
          </w:p>
        </w:tc>
        <w:tc>
          <w:tcPr>
            <w:tcW w:w="145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1241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Идентификационный признак муниципальной услуги (функции)</w:t>
            </w:r>
          </w:p>
        </w:tc>
        <w:tc>
          <w:tcPr>
            <w:tcW w:w="223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359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муниципальной услуги (функции)</w:t>
            </w:r>
          </w:p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(в соответствующих единицах измерения)</w:t>
            </w:r>
          </w:p>
        </w:tc>
        <w:tc>
          <w:tcPr>
            <w:tcW w:w="184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муниципальной власти,</w:t>
            </w:r>
          </w:p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организации, которые предоставляют муниципальную услугу (функцию)</w:t>
            </w:r>
          </w:p>
        </w:tc>
        <w:tc>
          <w:tcPr>
            <w:tcW w:w="141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133" w:type="dxa"/>
            <w:vAlign w:val="center"/>
          </w:tcPr>
          <w:p w:rsidR="009A57A8" w:rsidRPr="00835F11" w:rsidRDefault="009A57A8" w:rsidP="00ED58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получателей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 услуги (функции)</w:t>
            </w:r>
          </w:p>
        </w:tc>
        <w:tc>
          <w:tcPr>
            <w:tcW w:w="207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платности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 услуги (функции)</w:t>
            </w:r>
          </w:p>
          <w:p w:rsidR="009A57A8" w:rsidRPr="00835F11" w:rsidRDefault="009A57A8" w:rsidP="00ED58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(для получателя), наименование и реквизиты нормативного правового акта, определяющего оплату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 услуги (функции)</w:t>
            </w:r>
          </w:p>
        </w:tc>
      </w:tr>
      <w:tr w:rsidR="009A57A8" w:rsidRPr="00D91F8A">
        <w:tc>
          <w:tcPr>
            <w:tcW w:w="12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9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A57A8" w:rsidRPr="00730D63" w:rsidRDefault="009A57A8" w:rsidP="004B48BD"/>
    <w:sectPr w:rsidR="009A57A8" w:rsidRPr="00730D63" w:rsidSect="00835F11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15" w:rsidRDefault="005A0215" w:rsidP="00835F11">
      <w:pPr>
        <w:spacing w:after="0" w:line="240" w:lineRule="auto"/>
      </w:pPr>
      <w:r>
        <w:separator/>
      </w:r>
    </w:p>
  </w:endnote>
  <w:endnote w:type="continuationSeparator" w:id="1">
    <w:p w:rsidR="005A0215" w:rsidRDefault="005A0215" w:rsidP="008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15" w:rsidRDefault="005A0215" w:rsidP="00835F11">
      <w:pPr>
        <w:spacing w:after="0" w:line="240" w:lineRule="auto"/>
      </w:pPr>
      <w:r>
        <w:separator/>
      </w:r>
    </w:p>
  </w:footnote>
  <w:footnote w:type="continuationSeparator" w:id="1">
    <w:p w:rsidR="005A0215" w:rsidRDefault="005A0215" w:rsidP="0083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F62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501A"/>
    <w:rsid w:val="000135FD"/>
    <w:rsid w:val="00032214"/>
    <w:rsid w:val="00075BB9"/>
    <w:rsid w:val="000D103F"/>
    <w:rsid w:val="000F61AB"/>
    <w:rsid w:val="00151E0A"/>
    <w:rsid w:val="001F1CC9"/>
    <w:rsid w:val="0024402A"/>
    <w:rsid w:val="00267468"/>
    <w:rsid w:val="00361699"/>
    <w:rsid w:val="00377C3D"/>
    <w:rsid w:val="003B081D"/>
    <w:rsid w:val="00406852"/>
    <w:rsid w:val="004220B8"/>
    <w:rsid w:val="004744F9"/>
    <w:rsid w:val="004752AC"/>
    <w:rsid w:val="004B48BD"/>
    <w:rsid w:val="004C2848"/>
    <w:rsid w:val="004C2F73"/>
    <w:rsid w:val="004D7B61"/>
    <w:rsid w:val="004E757E"/>
    <w:rsid w:val="00513475"/>
    <w:rsid w:val="0059739C"/>
    <w:rsid w:val="005A0215"/>
    <w:rsid w:val="005C0470"/>
    <w:rsid w:val="005D1D2B"/>
    <w:rsid w:val="006250FD"/>
    <w:rsid w:val="00637B0C"/>
    <w:rsid w:val="00730D63"/>
    <w:rsid w:val="007B3690"/>
    <w:rsid w:val="00835F11"/>
    <w:rsid w:val="00864179"/>
    <w:rsid w:val="00875363"/>
    <w:rsid w:val="00882778"/>
    <w:rsid w:val="008A109D"/>
    <w:rsid w:val="008A6B45"/>
    <w:rsid w:val="008D6BF8"/>
    <w:rsid w:val="00974368"/>
    <w:rsid w:val="009A57A8"/>
    <w:rsid w:val="009F1689"/>
    <w:rsid w:val="00A0501A"/>
    <w:rsid w:val="00B45A6F"/>
    <w:rsid w:val="00B85A6D"/>
    <w:rsid w:val="00BB3C63"/>
    <w:rsid w:val="00C4374D"/>
    <w:rsid w:val="00C576FC"/>
    <w:rsid w:val="00C63B56"/>
    <w:rsid w:val="00D1216D"/>
    <w:rsid w:val="00D144A2"/>
    <w:rsid w:val="00D64EEA"/>
    <w:rsid w:val="00D667B2"/>
    <w:rsid w:val="00D91F84"/>
    <w:rsid w:val="00D91F8A"/>
    <w:rsid w:val="00DA426A"/>
    <w:rsid w:val="00DC7A91"/>
    <w:rsid w:val="00E11CC9"/>
    <w:rsid w:val="00E91AED"/>
    <w:rsid w:val="00EA69EA"/>
    <w:rsid w:val="00EB762D"/>
    <w:rsid w:val="00ED3A9B"/>
    <w:rsid w:val="00ED58FB"/>
    <w:rsid w:val="00EE0783"/>
    <w:rsid w:val="00EE79EF"/>
    <w:rsid w:val="00F01A4D"/>
    <w:rsid w:val="00F20CFE"/>
    <w:rsid w:val="00F82219"/>
    <w:rsid w:val="00F8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501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0501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050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83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5F11"/>
  </w:style>
  <w:style w:type="paragraph" w:styleId="a5">
    <w:name w:val="footer"/>
    <w:basedOn w:val="a"/>
    <w:link w:val="a6"/>
    <w:uiPriority w:val="99"/>
    <w:semiHidden/>
    <w:rsid w:val="0083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35F11"/>
  </w:style>
  <w:style w:type="paragraph" w:styleId="a7">
    <w:name w:val="List Paragraph"/>
    <w:basedOn w:val="a"/>
    <w:uiPriority w:val="99"/>
    <w:qFormat/>
    <w:rsid w:val="00D1216D"/>
    <w:pPr>
      <w:ind w:left="720"/>
    </w:pPr>
  </w:style>
  <w:style w:type="paragraph" w:styleId="a8">
    <w:name w:val="Balloon Text"/>
    <w:basedOn w:val="a"/>
    <w:link w:val="a9"/>
    <w:uiPriority w:val="99"/>
    <w:semiHidden/>
    <w:rsid w:val="0087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536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1"/>
    <w:semiHidden/>
    <w:unhideWhenUsed/>
    <w:rsid w:val="00C63B5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3B56"/>
    <w:rPr>
      <w:rFonts w:cs="Calibri"/>
      <w:sz w:val="16"/>
      <w:szCs w:val="16"/>
      <w:lang w:eastAsia="en-US"/>
    </w:rPr>
  </w:style>
  <w:style w:type="character" w:customStyle="1" w:styleId="31">
    <w:name w:val="Основной текст 3 Знак1"/>
    <w:basedOn w:val="a0"/>
    <w:link w:val="3"/>
    <w:semiHidden/>
    <w:locked/>
    <w:rsid w:val="00C63B56"/>
    <w:rPr>
      <w:rFonts w:ascii="Times New Roman" w:eastAsia="Times New Roman" w:hAnsi="Times New Roman"/>
      <w:sz w:val="18"/>
      <w:szCs w:val="20"/>
    </w:rPr>
  </w:style>
  <w:style w:type="paragraph" w:styleId="aa">
    <w:name w:val="No Spacing"/>
    <w:uiPriority w:val="1"/>
    <w:qFormat/>
    <w:rsid w:val="00C63B5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3EE172F199AB339A7B1B28313B915DA34C9717C2119759C9DF0DA5222111B3613702F76268E45Fj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3EE172F199AB339A7B1B28313B915DA34C9717C2119759C9DF0DA5222111B361370B5Fj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3EE172F199AB339A7B1B28313B915DA2439613CF119759C9DF0DA552j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3EE172F199AB339A7B1B28313B915DA34C9717C2119759C9DF0DA5222111B3613702F76268E45Fj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EE172F199AB339A7B1B28313B915DA34C9717C2119759C9DF0DA552j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5553-0867-4860-BEE1-54921C4F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1680</Words>
  <Characters>9582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TumakovaST</dc:creator>
  <cp:lastModifiedBy>1</cp:lastModifiedBy>
  <cp:revision>6</cp:revision>
  <cp:lastPrinted>2018-11-27T06:39:00Z</cp:lastPrinted>
  <dcterms:created xsi:type="dcterms:W3CDTF">2018-11-23T10:50:00Z</dcterms:created>
  <dcterms:modified xsi:type="dcterms:W3CDTF">2018-11-27T06:40:00Z</dcterms:modified>
</cp:coreProperties>
</file>